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rPr>
          <w:rFonts w:ascii="黑体" w:hAnsi="黑体" w:eastAsia="黑体"/>
          <w:sz w:val="32"/>
          <w:szCs w:val="32"/>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w:t>
      </w:r>
      <w:r>
        <w:rPr>
          <w:rFonts w:hint="eastAsia"/>
          <w:sz w:val="52"/>
          <w:szCs w:val="52"/>
          <w:lang w:val="en-US" w:eastAsia="zh-CN"/>
        </w:rPr>
        <w:t>3</w:t>
      </w:r>
      <w:r>
        <w:rPr>
          <w:rFonts w:hint="eastAsia"/>
          <w:sz w:val="52"/>
          <w:szCs w:val="52"/>
        </w:rPr>
        <w:t>年海南省农垦</w:t>
      </w:r>
      <w:r>
        <w:rPr>
          <w:sz w:val="52"/>
          <w:szCs w:val="52"/>
        </w:rPr>
        <w:t>加来高级中学</w:t>
      </w:r>
      <w:r>
        <w:rPr>
          <w:rFonts w:hint="eastAsia"/>
          <w:sz w:val="52"/>
          <w:szCs w:val="52"/>
        </w:rPr>
        <w:t xml:space="preserve">  </w:t>
      </w:r>
      <w:r>
        <w:rPr>
          <w:sz w:val="52"/>
          <w:szCs w:val="52"/>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海南省农垦</w:t>
      </w:r>
      <w:r>
        <w:rPr>
          <w:rFonts w:ascii="黑体" w:hAnsi="黑体" w:eastAsia="黑体"/>
          <w:sz w:val="32"/>
          <w:szCs w:val="32"/>
        </w:rPr>
        <w:t>加来高级中学</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年海南省农垦加来</w:t>
      </w:r>
      <w:r>
        <w:rPr>
          <w:rFonts w:ascii="黑体" w:hAnsi="黑体" w:eastAsia="黑体"/>
          <w:sz w:val="32"/>
          <w:szCs w:val="32"/>
        </w:rPr>
        <w:t>高级中学</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2"/>
        </w:numPr>
        <w:ind w:firstLineChars="0"/>
        <w:jc w:val="left"/>
        <w:rPr>
          <w:rFonts w:hint="eastAsia" w:ascii="黑体" w:hAnsi="黑体" w:eastAsia="黑体"/>
          <w:sz w:val="32"/>
          <w:szCs w:val="32"/>
        </w:rPr>
      </w:pPr>
      <w:r>
        <w:rPr>
          <w:rFonts w:hint="eastAsia" w:ascii="黑体" w:hAnsi="黑体" w:eastAsia="黑体"/>
          <w:sz w:val="32"/>
          <w:szCs w:val="32"/>
        </w:rPr>
        <w:t xml:space="preserve">  海南</w:t>
      </w:r>
      <w:r>
        <w:rPr>
          <w:rFonts w:ascii="黑体" w:hAnsi="黑体" w:eastAsia="黑体"/>
          <w:sz w:val="32"/>
          <w:szCs w:val="32"/>
        </w:rPr>
        <w:t>省</w:t>
      </w:r>
      <w:r>
        <w:rPr>
          <w:rFonts w:hint="eastAsia" w:ascii="黑体" w:hAnsi="黑体" w:eastAsia="黑体"/>
          <w:sz w:val="32"/>
          <w:szCs w:val="32"/>
        </w:rPr>
        <w:t>农垦</w:t>
      </w:r>
      <w:r>
        <w:rPr>
          <w:rFonts w:ascii="黑体" w:hAnsi="黑体" w:eastAsia="黑体"/>
          <w:sz w:val="32"/>
          <w:szCs w:val="32"/>
        </w:rPr>
        <w:t>加来高级中学</w:t>
      </w:r>
      <w:r>
        <w:rPr>
          <w:rFonts w:hint="eastAsia" w:ascii="黑体" w:hAnsi="黑体" w:eastAsia="黑体"/>
          <w:sz w:val="32"/>
          <w:szCs w:val="32"/>
        </w:rPr>
        <w:t>（单位）预算情况说明</w:t>
      </w:r>
    </w:p>
    <w:p>
      <w:pPr>
        <w:pStyle w:val="7"/>
        <w:ind w:firstLine="0" w:firstLineChars="0"/>
        <w:jc w:val="left"/>
        <w:rPr>
          <w:rFonts w:ascii="仿宋_GB2312" w:hAnsi="仿宋_GB2312" w:eastAsia="仿宋_GB2312" w:cs="仿宋_GB2312"/>
          <w:sz w:val="32"/>
          <w:szCs w:val="32"/>
        </w:rPr>
      </w:pPr>
      <w:r>
        <w:rPr>
          <w:rFonts w:hint="eastAsia" w:ascii="黑体" w:hAnsi="黑体" w:eastAsia="黑体"/>
          <w:sz w:val="32"/>
          <w:szCs w:val="32"/>
        </w:rPr>
        <w:t>四、名词解释</w:t>
      </w:r>
    </w:p>
    <w:p>
      <w:pPr>
        <w:pStyle w:val="7"/>
        <w:ind w:left="1320" w:firstLine="0" w:firstLineChars="0"/>
        <w:jc w:val="left"/>
        <w:rPr>
          <w:rFonts w:ascii="黑体" w:hAnsi="黑体" w:eastAsia="黑体"/>
          <w:sz w:val="32"/>
          <w:szCs w:val="32"/>
        </w:rPr>
      </w:pPr>
    </w:p>
    <w:p>
      <w:pPr>
        <w:pStyle w:val="7"/>
        <w:numPr>
          <w:ilvl w:val="0"/>
          <w:numId w:val="4"/>
        </w:numPr>
        <w:ind w:firstLineChars="0"/>
        <w:jc w:val="center"/>
        <w:rPr>
          <w:rFonts w:ascii="黑体" w:hAnsi="黑体" w:eastAsia="黑体"/>
          <w:sz w:val="32"/>
          <w:szCs w:val="32"/>
        </w:rPr>
      </w:pPr>
      <w:r>
        <w:rPr>
          <w:rFonts w:hint="eastAsia" w:ascii="黑体" w:hAnsi="黑体" w:eastAsia="黑体"/>
          <w:sz w:val="32"/>
          <w:szCs w:val="32"/>
        </w:rPr>
        <w:t>海南省农垦</w:t>
      </w:r>
      <w:r>
        <w:rPr>
          <w:rFonts w:ascii="黑体" w:hAnsi="黑体" w:eastAsia="黑体"/>
          <w:sz w:val="32"/>
          <w:szCs w:val="32"/>
        </w:rPr>
        <w:t>加来高级中学</w:t>
      </w:r>
      <w:r>
        <w:rPr>
          <w:rFonts w:hint="eastAsia" w:ascii="黑体" w:hAnsi="黑体" w:eastAsia="黑体"/>
          <w:sz w:val="32"/>
          <w:szCs w:val="32"/>
        </w:rPr>
        <w:t>概况</w:t>
      </w:r>
    </w:p>
    <w:p>
      <w:pPr>
        <w:rPr>
          <w:rFonts w:ascii="黑体" w:hAnsi="黑体" w:eastAsia="黑体" w:cs="仿宋_GB2312"/>
          <w:sz w:val="32"/>
          <w:szCs w:val="32"/>
        </w:rPr>
      </w:pPr>
    </w:p>
    <w:p>
      <w:pPr>
        <w:spacing w:line="600" w:lineRule="exact"/>
        <w:ind w:firstLine="640" w:firstLineChars="200"/>
        <w:jc w:val="left"/>
        <w:rPr>
          <w:rFonts w:ascii="黑体" w:hAnsi="黑体" w:eastAsia="黑体" w:cs="仿宋_GB2312"/>
          <w:sz w:val="32"/>
          <w:szCs w:val="32"/>
        </w:rPr>
      </w:pPr>
      <w:r>
        <w:rPr>
          <w:rFonts w:hint="eastAsia" w:ascii="仿宋_GB2312" w:hAnsi="宋体" w:eastAsia="仿宋_GB2312" w:cs="宋体"/>
          <w:kern w:val="0"/>
          <w:sz w:val="32"/>
          <w:szCs w:val="30"/>
        </w:rPr>
        <w:t>一、</w:t>
      </w:r>
      <w:r>
        <w:rPr>
          <w:rFonts w:hint="eastAsia" w:ascii="黑体" w:hAnsi="黑体" w:eastAsia="黑体" w:cs="仿宋_GB2312"/>
          <w:sz w:val="32"/>
          <w:szCs w:val="32"/>
        </w:rPr>
        <w:t>主要职能</w:t>
      </w:r>
    </w:p>
    <w:p>
      <w:pPr>
        <w:pStyle w:val="4"/>
        <w:ind w:firstLine="600" w:firstLineChars="200"/>
        <w:rPr>
          <w:sz w:val="30"/>
          <w:szCs w:val="30"/>
        </w:rPr>
      </w:pPr>
      <w:r>
        <w:rPr>
          <w:rFonts w:hint="eastAsia"/>
          <w:sz w:val="30"/>
          <w:szCs w:val="30"/>
        </w:rPr>
        <w:t>（一</w:t>
      </w:r>
      <w:r>
        <w:rPr>
          <w:sz w:val="30"/>
          <w:szCs w:val="30"/>
        </w:rPr>
        <w:t>）</w:t>
      </w:r>
      <w:r>
        <w:rPr>
          <w:rFonts w:hint="eastAsia"/>
          <w:sz w:val="30"/>
          <w:szCs w:val="30"/>
        </w:rPr>
        <w:t>抓好实验室建设、图书阅览室的工作，组织教师文化业务进修活动，注重培养青年教师，负责教师的业务考核工作，管理业务档案。</w:t>
      </w:r>
    </w:p>
    <w:p>
      <w:pPr>
        <w:pStyle w:val="4"/>
        <w:ind w:firstLine="600" w:firstLineChars="200"/>
        <w:rPr>
          <w:sz w:val="30"/>
          <w:szCs w:val="30"/>
        </w:rPr>
      </w:pPr>
      <w:r>
        <w:rPr>
          <w:rFonts w:hint="eastAsia"/>
          <w:sz w:val="30"/>
          <w:szCs w:val="30"/>
        </w:rPr>
        <w:t>（</w:t>
      </w:r>
      <w:r>
        <w:rPr>
          <w:sz w:val="30"/>
          <w:szCs w:val="30"/>
        </w:rPr>
        <w:t>二）</w:t>
      </w:r>
      <w:r>
        <w:rPr>
          <w:rFonts w:hint="eastAsia"/>
          <w:sz w:val="30"/>
          <w:szCs w:val="30"/>
        </w:rPr>
        <w:t>协调各级部教学工作、抓好音体美的教学，搞好办公室的卫生工作，教务处副主任协助主任按时完成校长交办的各项工作。根据学校工作要求，制订对学生进行思想政治教育的工作计划，组织政教处工作人员及班主任实施落实。</w:t>
      </w:r>
    </w:p>
    <w:p>
      <w:pPr>
        <w:pStyle w:val="4"/>
        <w:ind w:firstLine="600" w:firstLineChars="200"/>
        <w:rPr>
          <w:sz w:val="30"/>
          <w:szCs w:val="30"/>
        </w:rPr>
      </w:pPr>
      <w:r>
        <w:rPr>
          <w:rFonts w:hint="eastAsia"/>
          <w:sz w:val="30"/>
          <w:szCs w:val="30"/>
        </w:rPr>
        <w:t>（</w:t>
      </w:r>
      <w:r>
        <w:rPr>
          <w:sz w:val="30"/>
          <w:szCs w:val="30"/>
        </w:rPr>
        <w:t>三）</w:t>
      </w:r>
      <w:r>
        <w:rPr>
          <w:rFonts w:hint="eastAsia"/>
          <w:sz w:val="30"/>
          <w:szCs w:val="30"/>
        </w:rPr>
        <w:t>协助校长领导班主任工作，审查班主任工作计划，定期布置班主任工作，对班主任工作进行督促、考核、评定，定期组织班主任学习和经验交流，并做好总结工作，组织安排好班会、校会活动。负责纪律、卫生的检查评比，做好卫生室的管理工作。</w:t>
      </w:r>
    </w:p>
    <w:p>
      <w:pPr>
        <w:pStyle w:val="4"/>
        <w:ind w:firstLine="600" w:firstLineChars="200"/>
        <w:rPr>
          <w:sz w:val="30"/>
          <w:szCs w:val="30"/>
        </w:rPr>
      </w:pPr>
      <w:r>
        <w:rPr>
          <w:rFonts w:hint="eastAsia"/>
          <w:sz w:val="30"/>
          <w:szCs w:val="30"/>
        </w:rPr>
        <w:t>（</w:t>
      </w:r>
      <w:r>
        <w:rPr>
          <w:sz w:val="30"/>
          <w:szCs w:val="30"/>
        </w:rPr>
        <w:t>四）</w:t>
      </w:r>
      <w:r>
        <w:rPr>
          <w:rFonts w:hint="eastAsia"/>
          <w:sz w:val="30"/>
          <w:szCs w:val="30"/>
        </w:rPr>
        <w:t>负责管理对学生的奖惩。组织好对“优秀学生干部”、“三好学生”、先进集体的评选和表扬，对违反纪律的学生执行纪律处分。负责对学生干部的培养、教育，配合团委指导学生会的工作。配合教务处做好毕业生工作。</w:t>
      </w:r>
    </w:p>
    <w:p>
      <w:pPr>
        <w:pStyle w:val="4"/>
        <w:ind w:firstLine="600" w:firstLineChars="200"/>
        <w:rPr>
          <w:sz w:val="30"/>
          <w:szCs w:val="30"/>
        </w:rPr>
      </w:pPr>
      <w:r>
        <w:rPr>
          <w:rFonts w:hint="eastAsia"/>
          <w:sz w:val="30"/>
          <w:szCs w:val="30"/>
        </w:rPr>
        <w:t>（</w:t>
      </w:r>
      <w:r>
        <w:rPr>
          <w:sz w:val="30"/>
          <w:szCs w:val="30"/>
        </w:rPr>
        <w:t>五）</w:t>
      </w:r>
      <w:r>
        <w:rPr>
          <w:rFonts w:hint="eastAsia"/>
          <w:sz w:val="30"/>
          <w:szCs w:val="30"/>
        </w:rPr>
        <w:t>定期召开学生代表座谈会和家长代表座谈会，定期向校长汇报学生情况和班主任工作情况。根据双向选择的原则，对总务处所属人员实施聘任、安排、分配。制定总务处工作计划和管理体制。管理校产，负责学校基建、维修和校产保管，对校产要登记造册，定期检查。</w:t>
      </w:r>
    </w:p>
    <w:p>
      <w:pPr>
        <w:pStyle w:val="4"/>
        <w:ind w:firstLine="600" w:firstLineChars="200"/>
        <w:rPr>
          <w:sz w:val="30"/>
          <w:szCs w:val="30"/>
        </w:rPr>
      </w:pPr>
      <w:r>
        <w:rPr>
          <w:rFonts w:hint="eastAsia"/>
          <w:sz w:val="30"/>
          <w:szCs w:val="30"/>
        </w:rPr>
        <w:t>（</w:t>
      </w:r>
      <w:r>
        <w:rPr>
          <w:sz w:val="30"/>
          <w:szCs w:val="30"/>
        </w:rPr>
        <w:t>六）</w:t>
      </w:r>
      <w:r>
        <w:rPr>
          <w:rFonts w:hint="eastAsia"/>
          <w:sz w:val="30"/>
          <w:szCs w:val="30"/>
        </w:rPr>
        <w:t>严格执行财务制度，勤俭办学，增收节支，定期审核，公布帐目。采购教学设备与办公用品，保证教学正常进行。负责学校绿化、美化、净化。搞好校容校貌建设，及时进行水电设备的维修与水电费的收缴。</w:t>
      </w:r>
    </w:p>
    <w:p>
      <w:pPr>
        <w:pStyle w:val="4"/>
        <w:ind w:firstLine="600" w:firstLineChars="200"/>
        <w:rPr>
          <w:sz w:val="30"/>
          <w:szCs w:val="30"/>
        </w:rPr>
      </w:pPr>
      <w:r>
        <w:rPr>
          <w:rFonts w:hint="eastAsia"/>
          <w:sz w:val="30"/>
          <w:szCs w:val="30"/>
        </w:rPr>
        <w:t>（</w:t>
      </w:r>
      <w:r>
        <w:rPr>
          <w:sz w:val="30"/>
          <w:szCs w:val="30"/>
        </w:rPr>
        <w:t>七）</w:t>
      </w:r>
      <w:r>
        <w:rPr>
          <w:rFonts w:hint="eastAsia"/>
          <w:sz w:val="30"/>
          <w:szCs w:val="30"/>
        </w:rPr>
        <w:t>认真贯彻、执行党和政府的路线、方针、政策及上级有关部门的指示精神，按照校领导指示及学校规章制度处理各项工作。组织拟订学校工作计划、决议、工作报告、规章制度，审核学校上报、下发的文件，草拟并向全校发布通告、通知。负责全校性行政、党务会的安排组织工作，会前准备好议题的有关文件、资料，提供会议要点和内容，督促检查各部门招待会议的情况，并及时向领导汇报。</w:t>
      </w:r>
    </w:p>
    <w:p>
      <w:pPr>
        <w:pStyle w:val="4"/>
        <w:ind w:firstLine="600" w:firstLineChars="200"/>
        <w:rPr>
          <w:sz w:val="30"/>
          <w:szCs w:val="30"/>
        </w:rPr>
      </w:pPr>
      <w:r>
        <w:rPr>
          <w:rFonts w:hint="eastAsia"/>
          <w:sz w:val="30"/>
          <w:szCs w:val="30"/>
        </w:rPr>
        <w:t>（</w:t>
      </w:r>
      <w:r>
        <w:rPr>
          <w:sz w:val="30"/>
          <w:szCs w:val="30"/>
        </w:rPr>
        <w:t>八）</w:t>
      </w:r>
      <w:r>
        <w:rPr>
          <w:rFonts w:hint="eastAsia"/>
          <w:sz w:val="30"/>
          <w:szCs w:val="30"/>
        </w:rPr>
        <w:t>负责学校重大问题的归口报告，认真做好上情下达，下情上报，协调各处室等职能部门，组织完成需要由几个部门共同筹办的综合性工作。负责学校公文的收发、传递、批转、管理及归档工作，将收到的公文进行拆封、分类、编号登记，送主管领导审批，转发到有关部门处理。</w:t>
      </w:r>
    </w:p>
    <w:p>
      <w:pPr>
        <w:pStyle w:val="4"/>
        <w:ind w:firstLine="600" w:firstLineChars="200"/>
        <w:rPr>
          <w:sz w:val="30"/>
          <w:szCs w:val="30"/>
        </w:rPr>
      </w:pPr>
    </w:p>
    <w:p>
      <w:pPr>
        <w:ind w:firstLine="640" w:firstLineChars="200"/>
        <w:rPr>
          <w:rFonts w:ascii="黑体" w:hAnsi="黑体" w:eastAsia="黑体" w:cs="仿宋_GB2312"/>
          <w:sz w:val="32"/>
          <w:szCs w:val="32"/>
        </w:rPr>
      </w:pPr>
    </w:p>
    <w:p>
      <w:pPr>
        <w:widowControl/>
        <w:jc w:val="left"/>
        <w:rPr>
          <w:rFonts w:hint="eastAsia" w:ascii="黑体" w:hAnsi="黑体" w:eastAsia="黑体"/>
          <w:sz w:val="32"/>
          <w:szCs w:val="32"/>
        </w:rPr>
      </w:pPr>
    </w:p>
    <w:p>
      <w:pPr>
        <w:ind w:firstLine="640" w:firstLineChars="200"/>
        <w:rPr>
          <w:rFonts w:ascii="黑体" w:hAnsi="黑体" w:eastAsia="黑体"/>
          <w:sz w:val="32"/>
          <w:szCs w:val="32"/>
        </w:rPr>
      </w:pPr>
    </w:p>
    <w:p>
      <w:pPr>
        <w:ind w:firstLine="643" w:firstLineChars="200"/>
        <w:rPr>
          <w:rFonts w:ascii="黑体" w:hAnsi="黑体" w:eastAsia="黑体"/>
          <w:b/>
          <w:sz w:val="32"/>
          <w:szCs w:val="32"/>
        </w:rPr>
      </w:pPr>
      <w:r>
        <w:rPr>
          <w:rFonts w:hint="eastAsia" w:ascii="黑体" w:hAnsi="黑体" w:eastAsia="黑体"/>
          <w:b/>
          <w:sz w:val="32"/>
          <w:szCs w:val="32"/>
        </w:rPr>
        <w:t>第二部分海南省农垦</w:t>
      </w:r>
      <w:r>
        <w:rPr>
          <w:rFonts w:ascii="黑体" w:hAnsi="黑体" w:eastAsia="黑体"/>
          <w:b/>
          <w:sz w:val="32"/>
          <w:szCs w:val="32"/>
        </w:rPr>
        <w:t>加来高级中学</w:t>
      </w:r>
      <w:r>
        <w:rPr>
          <w:rFonts w:hint="eastAsia" w:ascii="黑体" w:hAnsi="黑体" w:eastAsia="黑体" w:cs="仿宋_GB2312"/>
          <w:b/>
          <w:sz w:val="32"/>
          <w:szCs w:val="32"/>
        </w:rPr>
        <w:t>202</w:t>
      </w:r>
      <w:r>
        <w:rPr>
          <w:rFonts w:hint="eastAsia" w:ascii="黑体" w:hAnsi="黑体" w:eastAsia="黑体" w:cs="仿宋_GB2312"/>
          <w:b/>
          <w:sz w:val="32"/>
          <w:szCs w:val="32"/>
          <w:lang w:val="en-US" w:eastAsia="zh-CN"/>
        </w:rPr>
        <w:t>3</w:t>
      </w:r>
      <w:r>
        <w:rPr>
          <w:rFonts w:hint="eastAsia" w:ascii="黑体" w:hAnsi="黑体" w:eastAsia="黑体"/>
          <w:b/>
          <w:sz w:val="32"/>
          <w:szCs w:val="32"/>
        </w:rPr>
        <w:t>年单位预算表</w:t>
      </w:r>
    </w:p>
    <w:p>
      <w:pPr>
        <w:ind w:left="800"/>
        <w:jc w:val="left"/>
        <w:rPr>
          <w:rFonts w:ascii="黑体" w:hAnsi="黑体" w:eastAsia="黑体"/>
          <w:b/>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（此部分内容即为部门或单位预算公开表，详见表格）</w:t>
      </w:r>
    </w:p>
    <w:p>
      <w:pPr>
        <w:ind w:left="800"/>
        <w:rPr>
          <w:rFonts w:ascii="黑体" w:hAnsi="黑体" w:eastAsia="黑体"/>
          <w:b/>
          <w:sz w:val="32"/>
          <w:szCs w:val="32"/>
        </w:rPr>
      </w:pPr>
      <w:r>
        <w:rPr>
          <w:rFonts w:hint="eastAsia" w:ascii="黑体" w:hAnsi="黑体" w:eastAsia="黑体"/>
          <w:b/>
          <w:sz w:val="32"/>
          <w:szCs w:val="32"/>
        </w:rPr>
        <w:t>第</w:t>
      </w:r>
      <w:r>
        <w:rPr>
          <w:rFonts w:ascii="黑体" w:hAnsi="黑体" w:eastAsia="黑体"/>
          <w:b/>
          <w:sz w:val="32"/>
          <w:szCs w:val="32"/>
        </w:rPr>
        <w:t>三部分</w:t>
      </w:r>
      <w:r>
        <w:rPr>
          <w:rFonts w:hint="eastAsia" w:ascii="黑体" w:hAnsi="黑体" w:eastAsia="黑体"/>
          <w:b/>
          <w:sz w:val="32"/>
          <w:szCs w:val="32"/>
        </w:rPr>
        <w:t>海南</w:t>
      </w:r>
      <w:r>
        <w:rPr>
          <w:rFonts w:ascii="黑体" w:hAnsi="黑体" w:eastAsia="黑体"/>
          <w:b/>
          <w:sz w:val="32"/>
          <w:szCs w:val="32"/>
        </w:rPr>
        <w:t>省</w:t>
      </w:r>
      <w:r>
        <w:rPr>
          <w:rFonts w:hint="eastAsia" w:ascii="黑体" w:hAnsi="黑体" w:eastAsia="黑体"/>
          <w:b/>
          <w:sz w:val="32"/>
          <w:szCs w:val="32"/>
        </w:rPr>
        <w:t>农垦</w:t>
      </w:r>
      <w:r>
        <w:rPr>
          <w:rFonts w:ascii="黑体" w:hAnsi="黑体" w:eastAsia="黑体"/>
          <w:b/>
          <w:sz w:val="32"/>
          <w:szCs w:val="32"/>
        </w:rPr>
        <w:t>加来高级中学</w:t>
      </w:r>
      <w:r>
        <w:rPr>
          <w:rFonts w:hint="eastAsia" w:ascii="黑体" w:hAnsi="黑体" w:eastAsia="黑体"/>
          <w:b/>
          <w:sz w:val="32"/>
          <w:szCs w:val="32"/>
        </w:rPr>
        <w:t>（单位）预算情况说明</w:t>
      </w:r>
    </w:p>
    <w:p>
      <w:pPr>
        <w:ind w:left="800"/>
        <w:rPr>
          <w:rFonts w:ascii="仿宋_GB2312" w:hAnsi="黑体" w:eastAsia="仿宋_GB2312"/>
          <w:b/>
          <w:sz w:val="32"/>
          <w:szCs w:val="32"/>
        </w:rPr>
      </w:pPr>
    </w:p>
    <w:p>
      <w:pPr>
        <w:ind w:left="800" w:firstLine="640" w:firstLineChars="200"/>
        <w:rPr>
          <w:rFonts w:ascii="仿宋_GB2312" w:hAnsi="黑体" w:eastAsia="仿宋_GB2312"/>
          <w:sz w:val="32"/>
          <w:szCs w:val="32"/>
        </w:rPr>
      </w:pPr>
      <w:r>
        <w:rPr>
          <w:rFonts w:hint="eastAsia" w:ascii="仿宋_GB2312" w:hAnsi="黑体" w:eastAsia="仿宋_GB2312"/>
          <w:sz w:val="32"/>
          <w:szCs w:val="32"/>
        </w:rPr>
        <w:t>一、关于海南</w:t>
      </w:r>
      <w:r>
        <w:rPr>
          <w:rFonts w:ascii="仿宋_GB2312" w:hAnsi="黑体" w:eastAsia="仿宋_GB2312"/>
          <w:sz w:val="32"/>
          <w:szCs w:val="32"/>
        </w:rPr>
        <w:t>省</w:t>
      </w:r>
      <w:r>
        <w:rPr>
          <w:rFonts w:hint="eastAsia" w:ascii="仿宋_GB2312" w:hAnsi="黑体" w:eastAsia="仿宋_GB2312"/>
          <w:sz w:val="32"/>
          <w:szCs w:val="32"/>
        </w:rPr>
        <w:t>农垦</w:t>
      </w:r>
      <w:r>
        <w:rPr>
          <w:rFonts w:ascii="仿宋_GB2312" w:hAnsi="黑体" w:eastAsia="仿宋_GB2312"/>
          <w:sz w:val="32"/>
          <w:szCs w:val="32"/>
        </w:rPr>
        <w:t>加来高级中学</w:t>
      </w:r>
      <w:r>
        <w:rPr>
          <w:rFonts w:hint="eastAsia" w:ascii="仿宋_GB2312" w:hAnsi="黑体" w:eastAsia="仿宋_GB2312"/>
          <w:sz w:val="32"/>
          <w:szCs w:val="32"/>
        </w:rPr>
        <w:t>财政拨款收支预算情况的总体说明</w:t>
      </w:r>
    </w:p>
    <w:p>
      <w:pPr>
        <w:ind w:left="800"/>
        <w:rPr>
          <w:rFonts w:ascii="仿宋_GB2312" w:hAnsi="黑体" w:eastAsia="仿宋_GB2312"/>
          <w:sz w:val="32"/>
          <w:szCs w:val="32"/>
        </w:rPr>
      </w:pPr>
      <w:r>
        <w:rPr>
          <w:rFonts w:hint="eastAsia" w:ascii="仿宋_GB2312" w:hAnsi="黑体" w:eastAsia="仿宋_GB2312"/>
          <w:sz w:val="32"/>
          <w:szCs w:val="32"/>
        </w:rPr>
        <w:t>海南</w:t>
      </w:r>
      <w:r>
        <w:rPr>
          <w:rFonts w:ascii="仿宋_GB2312" w:hAnsi="黑体" w:eastAsia="仿宋_GB2312"/>
          <w:sz w:val="32"/>
          <w:szCs w:val="32"/>
        </w:rPr>
        <w:t>省</w:t>
      </w:r>
      <w:r>
        <w:rPr>
          <w:rFonts w:hint="eastAsia" w:ascii="仿宋_GB2312" w:hAnsi="黑体" w:eastAsia="仿宋_GB2312"/>
          <w:sz w:val="32"/>
          <w:szCs w:val="32"/>
        </w:rPr>
        <w:t>农垦</w:t>
      </w:r>
      <w:r>
        <w:rPr>
          <w:rFonts w:ascii="仿宋_GB2312" w:hAnsi="黑体" w:eastAsia="仿宋_GB2312"/>
          <w:sz w:val="32"/>
          <w:szCs w:val="32"/>
        </w:rPr>
        <w:t>加来高级中学</w:t>
      </w:r>
      <w:r>
        <w:rPr>
          <w:rFonts w:hint="eastAsia" w:ascii="仿宋_GB2312" w:hAnsi="黑体" w:eastAsia="仿宋_GB2312"/>
          <w:sz w:val="32"/>
          <w:szCs w:val="32"/>
        </w:rPr>
        <w:t>财政拨款收支总预算</w:t>
      </w:r>
      <w:r>
        <w:rPr>
          <w:rFonts w:hint="eastAsia" w:ascii="仿宋_GB2312" w:hAnsi="黑体" w:eastAsia="仿宋_GB2312"/>
          <w:sz w:val="32"/>
          <w:szCs w:val="32"/>
          <w:lang w:val="en-US" w:eastAsia="zh-CN"/>
        </w:rPr>
        <w:t>5685.26</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5685.26</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5685.26</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5685.26</w:t>
      </w:r>
      <w:r>
        <w:rPr>
          <w:rFonts w:hint="eastAsia" w:ascii="仿宋_GB2312" w:hAnsi="黑体" w:eastAsia="仿宋_GB2312"/>
          <w:sz w:val="32"/>
          <w:szCs w:val="32"/>
        </w:rPr>
        <w:t>万元，包括教育支出3,779.09万元。</w:t>
      </w:r>
    </w:p>
    <w:p>
      <w:pPr>
        <w:ind w:firstLine="640"/>
        <w:jc w:val="left"/>
        <w:rPr>
          <w:rFonts w:ascii="黑体" w:hAnsi="黑体" w:eastAsia="黑体"/>
          <w:sz w:val="32"/>
          <w:szCs w:val="32"/>
        </w:rPr>
      </w:pPr>
      <w:r>
        <w:rPr>
          <w:rFonts w:hint="eastAsia" w:ascii="黑体" w:hAnsi="黑体" w:eastAsia="黑体"/>
          <w:sz w:val="32"/>
          <w:szCs w:val="32"/>
        </w:rPr>
        <w:t>二、关于海南</w:t>
      </w:r>
      <w:r>
        <w:rPr>
          <w:rFonts w:ascii="黑体" w:hAnsi="黑体" w:eastAsia="黑体"/>
          <w:sz w:val="32"/>
          <w:szCs w:val="32"/>
        </w:rPr>
        <w:t>省农垦加来高级中学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600" w:lineRule="exact"/>
        <w:ind w:firstLine="640" w:firstLineChars="200"/>
        <w:rPr>
          <w:rFonts w:hint="default" w:ascii="仿宋_GB2312" w:hAnsi="黑体" w:eastAsia="仿宋_GB2312"/>
          <w:sz w:val="32"/>
          <w:szCs w:val="32"/>
          <w:lang w:val="en-US"/>
        </w:rPr>
      </w:pPr>
      <w:r>
        <w:rPr>
          <w:rFonts w:ascii="仿宋_GB2312" w:hAnsi="黑体" w:eastAsia="仿宋_GB2312"/>
          <w:sz w:val="32"/>
          <w:szCs w:val="32"/>
        </w:rPr>
        <w:t>202</w:t>
      </w:r>
      <w:r>
        <w:rPr>
          <w:rFonts w:hint="eastAsia" w:ascii="仿宋_GB2312" w:hAnsi="黑体" w:eastAsia="仿宋_GB2312"/>
          <w:sz w:val="32"/>
          <w:szCs w:val="32"/>
          <w:lang w:val="en-US" w:eastAsia="zh-CN"/>
        </w:rPr>
        <w:t>3</w:t>
      </w:r>
      <w:r>
        <w:rPr>
          <w:rFonts w:ascii="仿宋_GB2312" w:hAnsi="黑体" w:eastAsia="仿宋_GB2312"/>
          <w:sz w:val="32"/>
          <w:szCs w:val="32"/>
        </w:rPr>
        <w:t>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5685.26</w:t>
      </w:r>
      <w:r>
        <w:rPr>
          <w:rFonts w:hint="eastAsia" w:ascii="仿宋_GB2312" w:hAnsi="黑体" w:eastAsia="仿宋_GB2312"/>
          <w:sz w:val="32"/>
          <w:szCs w:val="32"/>
        </w:rPr>
        <w:t>万元，比上年增加</w:t>
      </w:r>
      <w:r>
        <w:rPr>
          <w:rFonts w:ascii="仿宋_GB2312" w:hAnsi="黑体" w:eastAsia="仿宋_GB2312"/>
          <w:sz w:val="32"/>
          <w:szCs w:val="32"/>
        </w:rPr>
        <w:t>了</w:t>
      </w:r>
      <w:r>
        <w:rPr>
          <w:rFonts w:hint="eastAsia" w:ascii="仿宋_GB2312" w:hAnsi="黑体" w:eastAsia="仿宋_GB2312"/>
          <w:sz w:val="32"/>
          <w:szCs w:val="32"/>
          <w:lang w:val="en-US" w:eastAsia="zh-CN"/>
        </w:rPr>
        <w:t>1687.18</w:t>
      </w:r>
      <w:r>
        <w:rPr>
          <w:rFonts w:hint="eastAsia" w:ascii="仿宋_GB2312" w:hAnsi="黑体" w:eastAsia="仿宋_GB2312"/>
          <w:sz w:val="32"/>
          <w:szCs w:val="32"/>
        </w:rPr>
        <w:t>万元，预算增加额</w:t>
      </w:r>
      <w:r>
        <w:rPr>
          <w:rFonts w:hint="eastAsia" w:ascii="仿宋_GB2312" w:hAnsi="黑体" w:eastAsia="仿宋_GB2312"/>
          <w:sz w:val="32"/>
          <w:szCs w:val="32"/>
          <w:lang w:eastAsia="zh-CN"/>
        </w:rPr>
        <w:t>增加</w:t>
      </w:r>
      <w:r>
        <w:rPr>
          <w:rFonts w:hint="eastAsia" w:ascii="仿宋_GB2312" w:hAnsi="黑体" w:eastAsia="仿宋_GB2312"/>
          <w:sz w:val="32"/>
          <w:szCs w:val="32"/>
        </w:rPr>
        <w:t>主要是</w:t>
      </w:r>
      <w:r>
        <w:rPr>
          <w:rFonts w:hint="eastAsia" w:ascii="仿宋_GB2312" w:hAnsi="黑体" w:eastAsia="仿宋_GB2312"/>
          <w:sz w:val="32"/>
          <w:szCs w:val="32"/>
          <w:lang w:eastAsia="zh-CN"/>
        </w:rPr>
        <w:t>根据文件要求，新增在编人员职业年金和养老保险等，基本支出增多，基建</w:t>
      </w:r>
      <w:r>
        <w:rPr>
          <w:rFonts w:hint="eastAsia" w:ascii="仿宋_GB2312" w:hAnsi="黑体" w:eastAsia="仿宋_GB2312"/>
          <w:sz w:val="32"/>
          <w:szCs w:val="32"/>
        </w:rPr>
        <w:t>项目支出</w:t>
      </w:r>
      <w:r>
        <w:rPr>
          <w:rFonts w:hint="eastAsia" w:ascii="仿宋_GB2312" w:hAnsi="黑体" w:eastAsia="仿宋_GB2312"/>
          <w:sz w:val="32"/>
          <w:szCs w:val="32"/>
          <w:lang w:eastAsia="zh-CN"/>
        </w:rPr>
        <w:t>增多。</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（二）一般公共预算当年拨款结构情况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教育支出</w:t>
      </w:r>
      <w:r>
        <w:rPr>
          <w:rFonts w:hint="eastAsia" w:ascii="仿宋_GB2312" w:hAnsi="黑体" w:eastAsia="仿宋_GB2312"/>
          <w:sz w:val="32"/>
          <w:szCs w:val="32"/>
          <w:lang w:val="en-US" w:eastAsia="zh-CN"/>
        </w:rPr>
        <w:t>3779.09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66.47</w:t>
      </w:r>
      <w:r>
        <w:rPr>
          <w:rFonts w:ascii="仿宋_GB2312" w:hAnsi="黑体" w:eastAsia="仿宋_GB2312"/>
          <w:sz w:val="32"/>
          <w:szCs w:val="32"/>
        </w:rPr>
        <w:t>%</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874.48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15.38</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819.11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14.40</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212.59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3.75</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三、关于海南</w:t>
      </w:r>
      <w:r>
        <w:rPr>
          <w:rFonts w:ascii="黑体" w:hAnsi="黑体" w:eastAsia="黑体"/>
          <w:sz w:val="32"/>
          <w:szCs w:val="32"/>
        </w:rPr>
        <w:t>省农垦加来高级中学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w:t>
      </w:r>
      <w:r>
        <w:rPr>
          <w:rFonts w:ascii="仿宋_GB2312" w:hAnsi="黑体" w:eastAsia="仿宋_GB2312"/>
          <w:sz w:val="32"/>
          <w:szCs w:val="32"/>
        </w:rPr>
        <w:t>省农垦加来高级中学</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4367.17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4147.10</w:t>
      </w:r>
      <w:r>
        <w:rPr>
          <w:rFonts w:hint="eastAsia" w:ascii="仿宋_GB2312" w:hAnsi="黑体" w:eastAsia="仿宋_GB2312"/>
          <w:sz w:val="32"/>
          <w:szCs w:val="32"/>
        </w:rPr>
        <w:t>万元，主要包括：基本工资、津贴补贴、奖金、社会保障缴费等;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160.17</w:t>
      </w:r>
      <w:r>
        <w:rPr>
          <w:rFonts w:hint="eastAsia" w:ascii="仿宋_GB2312" w:hAnsi="黑体" w:eastAsia="仿宋_GB2312"/>
          <w:sz w:val="32"/>
          <w:szCs w:val="32"/>
        </w:rPr>
        <w:t>万元，主要包括：办公费、咨询费、手续费、水费、电费等。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关于海南</w:t>
      </w:r>
      <w:r>
        <w:rPr>
          <w:rFonts w:ascii="黑体" w:hAnsi="黑体" w:eastAsia="黑体"/>
          <w:sz w:val="32"/>
          <w:szCs w:val="32"/>
        </w:rPr>
        <w:t>省农垦加来高级中学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（一）关于海南</w:t>
      </w:r>
      <w:r>
        <w:rPr>
          <w:rFonts w:ascii="仿宋_GB2312" w:hAnsi="黑体" w:eastAsia="仿宋_GB2312"/>
          <w:sz w:val="32"/>
          <w:szCs w:val="32"/>
        </w:rPr>
        <w:t>省农垦加来高级中学</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6</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lang w:val="en-US"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3万元，其中公务用车购置费0元，公务用车运行费3万元，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480" w:firstLineChars="150"/>
        <w:rPr>
          <w:rFonts w:ascii="仿宋_GB2312" w:hAnsi="黑体" w:eastAsia="仿宋_GB2312"/>
          <w:b/>
          <w:sz w:val="32"/>
          <w:szCs w:val="32"/>
        </w:rPr>
      </w:pPr>
      <w:r>
        <w:rPr>
          <w:rFonts w:hint="eastAsia" w:ascii="黑体" w:hAnsi="黑体" w:eastAsia="黑体"/>
          <w:sz w:val="32"/>
          <w:szCs w:val="32"/>
        </w:rPr>
        <w:t>五、关于海南</w:t>
      </w:r>
      <w:r>
        <w:rPr>
          <w:rFonts w:ascii="黑体" w:hAnsi="黑体" w:eastAsia="黑体"/>
          <w:sz w:val="32"/>
          <w:szCs w:val="32"/>
        </w:rPr>
        <w:t>省农垦加来高级中学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黑体" w:hAnsi="黑体" w:eastAsia="黑体"/>
          <w:sz w:val="32"/>
          <w:szCs w:val="32"/>
        </w:rPr>
        <w:t>年</w:t>
      </w:r>
      <w:r>
        <w:rPr>
          <w:rFonts w:hint="eastAsia" w:ascii="仿宋_GB2312" w:hAnsi="黑体" w:eastAsia="仿宋_GB2312"/>
          <w:b/>
          <w:sz w:val="32"/>
          <w:szCs w:val="32"/>
        </w:rPr>
        <w:t>政府性基金预算当年拨款情况说明</w:t>
      </w:r>
    </w:p>
    <w:p>
      <w:pPr>
        <w:ind w:firstLine="480" w:firstLineChars="150"/>
        <w:rPr>
          <w:rFonts w:ascii="仿宋_GB2312" w:hAnsi="黑体" w:eastAsia="仿宋_GB2312"/>
          <w:sz w:val="32"/>
          <w:szCs w:val="32"/>
        </w:rPr>
      </w:pPr>
      <w:r>
        <w:rPr>
          <w:rFonts w:hint="eastAsia" w:ascii="仿宋_GB2312" w:hAnsi="黑体" w:eastAsia="仿宋_GB2312"/>
          <w:sz w:val="32"/>
          <w:szCs w:val="32"/>
        </w:rPr>
        <w:t>我</w:t>
      </w:r>
      <w:r>
        <w:rPr>
          <w:rFonts w:ascii="仿宋_GB2312" w:hAnsi="黑体" w:eastAsia="仿宋_GB2312"/>
          <w:sz w:val="32"/>
          <w:szCs w:val="32"/>
        </w:rPr>
        <w:t>校</w:t>
      </w:r>
      <w:r>
        <w:rPr>
          <w:rFonts w:hint="eastAsia" w:ascii="仿宋_GB2312" w:hAnsi="黑体" w:eastAsia="仿宋_GB2312"/>
          <w:sz w:val="32"/>
          <w:szCs w:val="32"/>
        </w:rPr>
        <w:t>无202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海南</w:t>
      </w:r>
      <w:r>
        <w:rPr>
          <w:rFonts w:ascii="黑体" w:hAnsi="黑体" w:eastAsia="黑体"/>
          <w:sz w:val="32"/>
          <w:szCs w:val="32"/>
        </w:rPr>
        <w:t>省农垦加来高级中学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w:t>
      </w:r>
      <w:r>
        <w:rPr>
          <w:rFonts w:ascii="仿宋_GB2312" w:hAnsi="黑体" w:eastAsia="仿宋_GB2312" w:cs="仿宋_GB2312"/>
          <w:sz w:val="32"/>
          <w:szCs w:val="32"/>
        </w:rPr>
        <w:t>省农垦加来高级中学</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ascii="仿宋_GB2312" w:hAnsi="黑体" w:eastAsia="仿宋_GB2312"/>
          <w:sz w:val="32"/>
          <w:szCs w:val="32"/>
        </w:rPr>
        <w:t>……</w:t>
      </w:r>
      <w:r>
        <w:rPr>
          <w:rFonts w:hint="eastAsia" w:ascii="仿宋_GB2312" w:hAnsi="黑体" w:eastAsia="仿宋_GB2312"/>
          <w:sz w:val="32"/>
          <w:szCs w:val="32"/>
        </w:rPr>
        <w:t>；支出包括：一般公共服务支出、外交支出、国防支出、公共安全支出、教育支出、</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cs="仿宋_GB2312"/>
          <w:sz w:val="32"/>
          <w:szCs w:val="32"/>
        </w:rPr>
        <w:t>海南</w:t>
      </w:r>
      <w:r>
        <w:rPr>
          <w:rFonts w:ascii="仿宋_GB2312" w:hAnsi="黑体" w:eastAsia="仿宋_GB2312" w:cs="仿宋_GB2312"/>
          <w:sz w:val="32"/>
          <w:szCs w:val="32"/>
        </w:rPr>
        <w:t>省农垦加来高级中学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5685.26</w:t>
      </w:r>
      <w:r>
        <w:rPr>
          <w:rFonts w:hint="eastAsia" w:ascii="仿宋_GB2312" w:hAnsi="黑体" w:eastAsia="仿宋_GB2312"/>
          <w:sz w:val="32"/>
          <w:szCs w:val="32"/>
        </w:rPr>
        <w:t>万元。</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七、关于</w:t>
      </w:r>
      <w:r>
        <w:rPr>
          <w:rFonts w:hint="eastAsia" w:ascii="黑体" w:hAnsi="黑体" w:eastAsia="黑体"/>
          <w:color w:val="000000" w:themeColor="text1"/>
          <w:sz w:val="32"/>
          <w:szCs w:val="32"/>
          <w14:textFill>
            <w14:solidFill>
              <w14:schemeClr w14:val="tx1"/>
            </w14:solidFill>
          </w14:textFill>
        </w:rPr>
        <w:t>海南</w:t>
      </w:r>
      <w:r>
        <w:rPr>
          <w:rFonts w:ascii="黑体" w:hAnsi="黑体" w:eastAsia="黑体"/>
          <w:color w:val="000000" w:themeColor="text1"/>
          <w:sz w:val="32"/>
          <w:szCs w:val="32"/>
          <w14:textFill>
            <w14:solidFill>
              <w14:schemeClr w14:val="tx1"/>
            </w14:solidFill>
          </w14:textFill>
        </w:rPr>
        <w:t>省农垦加来高级中学</w:t>
      </w:r>
      <w:r>
        <w:rPr>
          <w:rFonts w:hint="eastAsia" w:ascii="仿宋_GB2312" w:hAnsi="黑体" w:eastAsia="仿宋_GB2312" w:cs="仿宋_GB2312"/>
          <w:color w:val="000000" w:themeColor="text1"/>
          <w:sz w:val="32"/>
          <w:szCs w:val="32"/>
          <w14:textFill>
            <w14:solidFill>
              <w14:schemeClr w14:val="tx1"/>
            </w14:solidFill>
          </w14:textFill>
        </w:rPr>
        <w:t>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海南</w:t>
      </w:r>
      <w:r>
        <w:rPr>
          <w:rFonts w:asciiTheme="minorEastAsia" w:hAnsiTheme="minorEastAsia" w:eastAsiaTheme="minorEastAsia"/>
          <w:color w:val="000000" w:themeColor="text1"/>
          <w:sz w:val="32"/>
          <w:szCs w:val="32"/>
          <w14:textFill>
            <w14:solidFill>
              <w14:schemeClr w14:val="tx1"/>
            </w14:solidFill>
          </w14:textFill>
        </w:rPr>
        <w:t>省农垦加来高级中学</w:t>
      </w:r>
      <w:r>
        <w:rPr>
          <w:rFonts w:hint="eastAsia" w:ascii="仿宋_GB2312" w:hAnsi="黑体" w:eastAsia="仿宋_GB2312" w:cs="仿宋_GB2312"/>
          <w:color w:val="000000" w:themeColor="text1"/>
          <w:sz w:val="32"/>
          <w:szCs w:val="32"/>
          <w14:textFill>
            <w14:solidFill>
              <w14:schemeClr w14:val="tx1"/>
            </w14:solidFill>
          </w14:textFill>
        </w:rPr>
        <w:t>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年收入预算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5685.26</w:t>
      </w:r>
      <w:r>
        <w:rPr>
          <w:rFonts w:hint="eastAsia" w:ascii="仿宋_GB2312" w:hAnsi="黑体" w:eastAsia="仿宋_GB2312"/>
          <w:color w:val="000000" w:themeColor="text1"/>
          <w:sz w:val="32"/>
          <w:szCs w:val="32"/>
          <w14:textFill>
            <w14:solidFill>
              <w14:schemeClr w14:val="tx1"/>
            </w14:solidFill>
          </w14:textFill>
        </w:rPr>
        <w:t>万元，其中：经费拨款收入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5685.26</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100</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 xml:space="preserve"> </w:t>
      </w: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八、海南</w:t>
      </w:r>
      <w:r>
        <w:rPr>
          <w:rFonts w:asciiTheme="minorEastAsia" w:hAnsiTheme="minorEastAsia" w:eastAsiaTheme="minorEastAsia"/>
          <w:b/>
          <w:sz w:val="32"/>
          <w:szCs w:val="32"/>
        </w:rPr>
        <w:t>省农垦加来高级中学</w:t>
      </w:r>
      <w:r>
        <w:rPr>
          <w:rFonts w:hint="eastAsia" w:cs="仿宋_GB2312" w:asciiTheme="minorEastAsia" w:hAnsiTheme="minorEastAsia" w:eastAsiaTheme="minorEastAsia"/>
          <w:b/>
          <w:sz w:val="32"/>
          <w:szCs w:val="32"/>
        </w:rPr>
        <w:t>202</w:t>
      </w:r>
      <w:r>
        <w:rPr>
          <w:rFonts w:hint="eastAsia" w:cs="仿宋_GB2312" w:asciiTheme="minorEastAsia" w:hAnsiTheme="minorEastAsia" w:eastAsiaTheme="minorEastAsia"/>
          <w:b/>
          <w:sz w:val="32"/>
          <w:szCs w:val="32"/>
          <w:lang w:val="en-US" w:eastAsia="zh-CN"/>
        </w:rPr>
        <w:t>3</w:t>
      </w:r>
      <w:r>
        <w:rPr>
          <w:rFonts w:cs="Times New Roman" w:asciiTheme="minorEastAsia" w:hAnsiTheme="minorEastAsia" w:eastAsiaTheme="minorEastAsia"/>
          <w:b/>
          <w:sz w:val="32"/>
          <w:shd w:val="clear" w:color="auto" w:fill="FFFFFF"/>
        </w:rPr>
        <w:t>年</w:t>
      </w:r>
      <w:r>
        <w:rPr>
          <w:rFonts w:hint="eastAsia" w:asciiTheme="minorEastAsia" w:hAnsiTheme="minorEastAsia" w:eastAsiaTheme="minorEastAsia"/>
          <w:b/>
          <w:sz w:val="32"/>
          <w:szCs w:val="32"/>
        </w:rPr>
        <w:t>支出预算情况说明</w:t>
      </w:r>
    </w:p>
    <w:p>
      <w:pPr>
        <w:ind w:firstLine="640" w:firstLineChars="200"/>
        <w:rPr>
          <w:rFonts w:ascii="仿宋_GB2312" w:hAnsi="黑体" w:eastAsia="仿宋_GB2312"/>
          <w:sz w:val="32"/>
          <w:szCs w:val="32"/>
        </w:rPr>
      </w:pPr>
      <w:r>
        <w:rPr>
          <w:rFonts w:hint="eastAsia" w:asciiTheme="minorEastAsia" w:hAnsiTheme="minorEastAsia" w:eastAsiaTheme="minorEastAsia"/>
          <w:sz w:val="32"/>
          <w:szCs w:val="32"/>
        </w:rPr>
        <w:t>海南</w:t>
      </w:r>
      <w:r>
        <w:rPr>
          <w:rFonts w:asciiTheme="minorEastAsia" w:hAnsiTheme="minorEastAsia" w:eastAsiaTheme="minorEastAsia"/>
          <w:sz w:val="32"/>
          <w:szCs w:val="32"/>
        </w:rPr>
        <w:t>省农垦加来高级中学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5685.26</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4367.17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76.81</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23.18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23.19</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截至2</w:t>
      </w:r>
      <w:r>
        <w:rPr>
          <w:rFonts w:ascii="仿宋_GB2312" w:hAnsi="黑体" w:eastAsia="仿宋_GB2312" w:cs="仿宋_GB2312"/>
          <w:sz w:val="32"/>
          <w:szCs w:val="32"/>
        </w:rPr>
        <w:t>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年12月31日，</w:t>
      </w:r>
      <w:r>
        <w:rPr>
          <w:rFonts w:hint="eastAsia" w:ascii="仿宋_GB2312" w:hAnsi="黑体" w:eastAsia="仿宋_GB2312" w:cs="仿宋_GB2312"/>
          <w:sz w:val="32"/>
          <w:szCs w:val="32"/>
        </w:rPr>
        <w:t>我</w:t>
      </w:r>
      <w:r>
        <w:rPr>
          <w:rFonts w:ascii="仿宋_GB2312" w:hAnsi="黑体" w:eastAsia="仿宋_GB2312" w:cs="仿宋_GB2312"/>
          <w:sz w:val="32"/>
          <w:szCs w:val="32"/>
        </w:rPr>
        <w:t>校</w:t>
      </w:r>
      <w:r>
        <w:rPr>
          <w:rFonts w:hint="eastAsia" w:ascii="仿宋_GB2312" w:hAnsi="黑体" w:eastAsia="仿宋_GB2312" w:cs="仿宋_GB2312"/>
          <w:sz w:val="32"/>
          <w:szCs w:val="32"/>
        </w:rPr>
        <w:t>共有车辆1辆，其中，其他用车1辆。</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2.政府采购公用经费安排10万元，用于购置计算机、打印机、空调机等。</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绩效目标设置根据项目情况采用成本目标、社会效益指标、服务对象满意度等设置。</w:t>
      </w:r>
      <w:bookmarkStart w:id="0" w:name="_GoBack"/>
      <w:bookmarkEnd w:id="0"/>
    </w:p>
    <w:p>
      <w:pPr>
        <w:numPr>
          <w:ilvl w:val="0"/>
          <w:numId w:val="5"/>
        </w:num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国有资产占有使用情况。我校国有资产土地使用1块，名义价值1元。</w:t>
      </w:r>
    </w:p>
    <w:p>
      <w:pPr>
        <w:keepNext w:val="0"/>
        <w:keepLines w:val="0"/>
        <w:widowControl/>
        <w:numPr>
          <w:ilvl w:val="0"/>
          <w:numId w:val="0"/>
        </w:numPr>
        <w:suppressLineNumbers w:val="0"/>
        <w:tabs>
          <w:tab w:val="left" w:pos="0"/>
        </w:tabs>
        <w:spacing w:before="100" w:beforeAutospacing="1" w:after="100" w:afterAutospacing="1"/>
        <w:ind w:leftChars="200" w:right="0" w:rightChars="0" w:firstLine="320" w:firstLineChars="100"/>
        <w:rPr>
          <w:rFonts w:hint="eastAsia" w:ascii="楷体" w:hAnsi="楷体" w:eastAsia="楷体" w:cs="楷体"/>
          <w:b/>
          <w:kern w:val="0"/>
          <w:sz w:val="32"/>
          <w:szCs w:val="32"/>
          <w:lang w:eastAsia="zh-CN"/>
        </w:rPr>
      </w:pPr>
      <w:r>
        <w:rPr>
          <w:rFonts w:hint="eastAsia" w:ascii="仿宋_GB2312" w:hAnsi="ˎ̥" w:eastAsia="仿宋_GB2312" w:cs="仿宋_GB2312"/>
          <w:kern w:val="0"/>
          <w:sz w:val="32"/>
          <w:szCs w:val="32"/>
          <w:lang w:val="en-US" w:eastAsia="zh-CN"/>
        </w:rPr>
        <w:t>4.</w:t>
      </w:r>
      <w:r>
        <w:rPr>
          <w:rFonts w:hint="default" w:ascii="仿宋_GB2312" w:hAnsi="ˎ̥" w:eastAsia="仿宋_GB2312" w:cs="仿宋_GB2312"/>
          <w:kern w:val="0"/>
          <w:sz w:val="32"/>
          <w:szCs w:val="32"/>
          <w:lang w:eastAsia="zh-CN"/>
        </w:rPr>
        <w:t>我校重点经常性项目是维修维护改造项目，完成了我校的日常维修维护，实现校园安全管理，完善了基础教育设施，提高教学水平等目标。</w:t>
      </w:r>
    </w:p>
    <w:p>
      <w:pPr>
        <w:numPr>
          <w:ilvl w:val="0"/>
          <w:numId w:val="0"/>
        </w:numPr>
        <w:rPr>
          <w:rFonts w:hint="default" w:ascii="仿宋_GB2312" w:hAnsi="黑体" w:eastAsia="仿宋_GB2312" w:cs="仿宋_GB2312"/>
          <w:sz w:val="32"/>
          <w:szCs w:val="32"/>
          <w:lang w:val="en-US" w:eastAsia="zh-CN"/>
        </w:rPr>
      </w:pPr>
    </w:p>
    <w:p>
      <w:pPr>
        <w:rPr>
          <w:rFonts w:hint="eastAsia"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宋体" w:eastAsia="仿宋_GB2312" w:cs="宋体"/>
          <w:kern w:val="0"/>
          <w:sz w:val="32"/>
          <w:szCs w:val="30"/>
        </w:rPr>
        <w:t>十、</w:t>
      </w:r>
      <w:r>
        <w:rPr>
          <w:rFonts w:hint="eastAsia" w:ascii="仿宋_GB2312" w:hAnsi="黑体" w:eastAsia="仿宋_GB2312" w:cs="仿宋_GB2312"/>
          <w:sz w:val="32"/>
          <w:szCs w:val="32"/>
        </w:rPr>
        <w:t>一般公共服务支出（类）组织事务（款）公务员事务（项）：反映公务员考核、公务员招考、公务员管理、公务员履职能力提升等方面的支出。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外交支出（类）对外援助（款）对外援助（项）：反映对外国政府提供的各种援助和技术合作支出。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十一、教育支出（类）教育管理事务（款）行政运行（项）：指海南省教育厅（部门）用于保障机构正常运行、开展日常工作的基本支出。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教育支出（类）教育管理事务（款）一般行政管理事务（项）：指海南省教育厅（部门）为单独设置项级科目的其他项目支出。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教育支出（类）教育管理事务（款）其他教育管理事务（项）：指其他用于教育管理事务方面的支出。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十二、教育支出（类）普通教育（款）学前教育（项）指各部门举办的学前教育支出。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教育支出（类）普通教育（款）小学教育（项）指各部门举办的小学教育支出。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教育支出（类）普通教育（款）初中教育（项）指用于初中教育支出。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教育支出（类）普通教育（款）高中教育（项）：指用于高中教育支出。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教育支出（类）普通教育（款）高等教育（项）：用于全日制普通高等院校（含研究生）的支出。政府部门对社会中介组织等举办的各类高等学校的资助也在本科目中反映。</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教育支出（类）普通教育（款）其他普通教育支出（项）：用于其他普通教育的支出。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教育支出（类）职业教育（款）</w:t>
      </w:r>
      <w:r>
        <w:rPr>
          <w:rFonts w:hint="eastAsia" w:ascii="仿宋_GB2312" w:hAnsi="黑体" w:eastAsia="仿宋_GB2312" w:cs="仿宋_GB2312"/>
          <w:sz w:val="32"/>
          <w:szCs w:val="32"/>
        </w:rPr>
        <w:t>中等职业教育</w:t>
      </w:r>
      <w:r>
        <w:rPr>
          <w:rFonts w:hint="eastAsia" w:ascii="仿宋_GB2312" w:hAnsi="宋体" w:eastAsia="仿宋_GB2312" w:cs="宋体"/>
          <w:kern w:val="0"/>
          <w:sz w:val="32"/>
          <w:szCs w:val="30"/>
        </w:rPr>
        <w:t>（项）：指用于</w:t>
      </w:r>
      <w:r>
        <w:rPr>
          <w:rFonts w:hint="eastAsia" w:ascii="仿宋_GB2312" w:hAnsi="黑体" w:eastAsia="仿宋_GB2312" w:cs="仿宋_GB2312"/>
          <w:sz w:val="32"/>
          <w:szCs w:val="32"/>
        </w:rPr>
        <w:t>中等职业教育</w:t>
      </w:r>
      <w:r>
        <w:rPr>
          <w:rFonts w:hint="eastAsia" w:ascii="仿宋_GB2312" w:hAnsi="宋体" w:eastAsia="仿宋_GB2312" w:cs="宋体"/>
          <w:kern w:val="0"/>
          <w:sz w:val="32"/>
          <w:szCs w:val="30"/>
        </w:rPr>
        <w:t>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教育支出（类）职业教育（款）高等职业教育（项）：指用于高等职业大学、专科职业教育的支出。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教育支出（类）广播电视教育（款）广播电视学校（项）：指反映各部门举办广播电视学校的支出。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教育支出（类）留学教育（款）来华留学教育（项）：指反映资助来华留学生支出。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教育支出（类）特殊教育（款）特殊学校教育（项）：指用于特殊教育的支出。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教育支出（类）进修与培训（款）教师进修（项）：指用于教师进修与师资培训支出。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教育支出（类）进修与培训（款）培训支出（项）：指反映各部门安排的用于培训的支出。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教育支出（类）进修与培训（款）其他进修与培训支出（项）：指用于其他进修与培训的支出。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教育支出（类）其他教育支出（款）其他教育支出（项）：指用于其他教育方面的支出。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科学技术支出（类）基础研究（款）其他基础研究支出（项）：反映其他用于基础研究工作的支出，包括中科院、农科院研究生院的支出、博士学科点科研基金和博士后科学基金等方面的支出。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黑体" w:eastAsia="仿宋_GB2312" w:cs="仿宋_GB2312"/>
          <w:sz w:val="32"/>
          <w:szCs w:val="32"/>
        </w:rPr>
        <w:t>科学技术支出（类）应用研究（款）高技术研究（项）：反映为解决事关国民经济长远发展和国家安全等重大战略性、前沿性和前瞻性高技术问题而开展的研究工作支出。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科学技术支出（类）应用研究（款）其他应用研究支出（项）：反映用于其他应用研究方面的支出。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科学技术支出（类）技术研究与开发（款）其他技术研究与开发支出（项）：反映用于其他技术研究与开发的支出。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科学技术支出（类）社会科学（款）社会科学研究支出（项）：反映除社科基金支出外的社会科学研究支出。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科学技术支出（类）其他科学技术支出（款）其他科学技术支出（项）：反映其他用于科技方面的支出。</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社会保障和就业支出（类）行政事业单位养老支出（款）行政单位离退休（项）：</w:t>
      </w:r>
      <w:r>
        <w:rPr>
          <w:rFonts w:hint="eastAsia" w:ascii="仿宋_GB2312" w:hAnsi="宋体" w:eastAsia="仿宋_GB2312" w:cs="宋体"/>
          <w:kern w:val="0"/>
          <w:sz w:val="32"/>
          <w:szCs w:val="30"/>
        </w:rPr>
        <w:t>指用于归口管理的行政单位（含实行公务员管理的事业单位）开支的离退休经费。</w:t>
      </w:r>
    </w:p>
    <w:p>
      <w:pPr>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社会保障和就业支出（类）行政事业单位养老支出（款）事业单位离退休（项）</w:t>
      </w:r>
      <w:r>
        <w:rPr>
          <w:rFonts w:hint="eastAsia" w:ascii="仿宋_GB2312" w:hAnsi="宋体" w:eastAsia="仿宋_GB2312" w:cs="宋体"/>
          <w:kern w:val="0"/>
          <w:sz w:val="32"/>
          <w:szCs w:val="30"/>
        </w:rPr>
        <w:t>：指反映实行归口管理的事业单位开支的离退休经费支出。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黑体" w:eastAsia="仿宋_GB2312" w:cs="仿宋_GB2312"/>
          <w:sz w:val="32"/>
          <w:szCs w:val="32"/>
        </w:rPr>
        <w:t>社会保障和就业支出（类）行政事业单位离退休（款）机关事业单位基本养老保险缴费支出（项）</w:t>
      </w:r>
      <w:r>
        <w:rPr>
          <w:rFonts w:hint="eastAsia" w:ascii="仿宋_GB2312" w:hAnsi="宋体" w:eastAsia="仿宋_GB2312" w:cs="宋体"/>
          <w:kern w:val="0"/>
          <w:sz w:val="32"/>
          <w:szCs w:val="30"/>
        </w:rPr>
        <w:t>：反映机关事业单位实施养老保险制度由单位实际缴纳的基本养老保险费支出。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社</w:t>
      </w:r>
      <w:r>
        <w:rPr>
          <w:rFonts w:hint="eastAsia" w:ascii="仿宋_GB2312" w:hAnsi="黑体" w:eastAsia="仿宋_GB2312" w:cs="仿宋_GB2312"/>
          <w:sz w:val="32"/>
          <w:szCs w:val="32"/>
        </w:rPr>
        <w:t>会保障和就业支出（类）行政事业单位离退休（款）机关事业单位职业年金缴费支出（项）</w:t>
      </w:r>
      <w:r>
        <w:rPr>
          <w:rFonts w:hint="eastAsia" w:ascii="仿宋_GB2312" w:hAnsi="宋体" w:eastAsia="仿宋_GB2312" w:cs="宋体"/>
          <w:kern w:val="0"/>
          <w:sz w:val="32"/>
          <w:szCs w:val="30"/>
        </w:rPr>
        <w:t>：反映机关事业单位实施养老保险制度由单位实际缴纳的职业年金支出。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社会保障和就业</w:t>
      </w:r>
      <w:r>
        <w:rPr>
          <w:rFonts w:hint="eastAsia" w:ascii="仿宋_GB2312" w:hAnsi="黑体" w:eastAsia="仿宋_GB2312" w:cs="仿宋_GB2312"/>
          <w:sz w:val="32"/>
          <w:szCs w:val="32"/>
        </w:rPr>
        <w:t>支出</w:t>
      </w:r>
      <w:r>
        <w:rPr>
          <w:rFonts w:hint="eastAsia" w:ascii="仿宋_GB2312" w:hAnsi="宋体" w:eastAsia="仿宋_GB2312" w:cs="宋体"/>
          <w:kern w:val="0"/>
          <w:sz w:val="32"/>
          <w:szCs w:val="30"/>
        </w:rPr>
        <w:t>（类）抚恤（款）死亡抚恤（项）：指用于海南省教育厅（部门）的事业单位病故人员家属的一次性和定期抚恤金以及丧葬补助费。</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社会保障和就业</w:t>
      </w:r>
      <w:r>
        <w:rPr>
          <w:rFonts w:hint="eastAsia" w:ascii="仿宋_GB2312" w:hAnsi="黑体" w:eastAsia="仿宋_GB2312" w:cs="仿宋_GB2312"/>
          <w:sz w:val="32"/>
          <w:szCs w:val="32"/>
        </w:rPr>
        <w:t>支出</w:t>
      </w:r>
      <w:r>
        <w:rPr>
          <w:rFonts w:hint="eastAsia" w:ascii="仿宋_GB2312" w:hAnsi="宋体" w:eastAsia="仿宋_GB2312" w:cs="宋体"/>
          <w:kern w:val="0"/>
          <w:sz w:val="32"/>
          <w:szCs w:val="30"/>
        </w:rPr>
        <w:t>（类）抚恤（款）其他优抚支出（项）：指用于其他用于优抚方面的支出。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卫生健康支出</w:t>
      </w:r>
      <w:r>
        <w:rPr>
          <w:rFonts w:hint="eastAsia" w:ascii="仿宋_GB2312" w:hAnsi="黑体" w:eastAsia="仿宋_GB2312" w:cs="仿宋_GB2312"/>
          <w:sz w:val="32"/>
          <w:szCs w:val="32"/>
        </w:rPr>
        <w:t>（类）行政事业单位医疗（款）事业单位医疗（项）</w:t>
      </w:r>
      <w:r>
        <w:rPr>
          <w:rFonts w:hint="eastAsia" w:ascii="仿宋_GB2312" w:hAnsi="宋体" w:eastAsia="仿宋_GB2312" w:cs="宋体"/>
          <w:kern w:val="0"/>
          <w:sz w:val="32"/>
          <w:szCs w:val="30"/>
        </w:rPr>
        <w:t>：反映财政部门安排的事业单位基本医疗保险缴费经费，未参加医疗保险的事业单位的公费医疗经费，按国家规定享受离休人员待遇的医疗经费。</w:t>
      </w:r>
    </w:p>
    <w:p>
      <w:pPr>
        <w:widowControl/>
        <w:spacing w:line="600" w:lineRule="exact"/>
        <w:ind w:firstLine="640" w:firstLineChars="200"/>
        <w:rPr>
          <w:rFonts w:ascii="仿宋_GB2312" w:hAnsi="黑体" w:eastAsia="仿宋_GB2312" w:cs="仿宋_GB2312"/>
          <w:sz w:val="32"/>
          <w:szCs w:val="32"/>
        </w:rPr>
      </w:pPr>
      <w:r>
        <w:rPr>
          <w:rFonts w:hint="eastAsia" w:ascii="仿宋_GB2312" w:hAnsi="宋体" w:eastAsia="仿宋_GB2312" w:cs="宋体"/>
          <w:kern w:val="0"/>
          <w:sz w:val="32"/>
          <w:szCs w:val="30"/>
        </w:rPr>
        <w:t>卫生健康支出</w:t>
      </w:r>
      <w:r>
        <w:rPr>
          <w:rFonts w:hint="eastAsia" w:ascii="仿宋_GB2312" w:hAnsi="黑体" w:eastAsia="仿宋_GB2312" w:cs="仿宋_GB2312"/>
          <w:sz w:val="32"/>
          <w:szCs w:val="32"/>
        </w:rPr>
        <w:t>（类）行政事业单位医疗（款）公务员医疗补助（项）：反映财政部门安排的公务员医疗补助经费。</w:t>
      </w:r>
    </w:p>
    <w:p>
      <w:pPr>
        <w:spacing w:line="600" w:lineRule="exact"/>
        <w:ind w:firstLine="640" w:firstLineChars="200"/>
        <w:rPr>
          <w:rFonts w:ascii="仿宋_GB2312" w:hAnsi="宋体" w:eastAsia="仿宋_GB2312" w:cs="宋体"/>
          <w:kern w:val="0"/>
          <w:sz w:val="32"/>
          <w:szCs w:val="30"/>
        </w:rPr>
      </w:pPr>
      <w:r>
        <w:rPr>
          <w:rFonts w:hint="eastAsia" w:ascii="仿宋_GB2312" w:hAnsi="黑体" w:eastAsia="仿宋_GB2312" w:cs="仿宋_GB2312"/>
          <w:sz w:val="32"/>
          <w:szCs w:val="32"/>
        </w:rPr>
        <w:t>农林水支出（类）扶贫（款）社会发展（项）：反映用于农村贫困地区中小学教育、文化、广播、电视、医疗、卫生等方面的项目支出。</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自然资源海洋气象等支出（类）海洋管理事务（款）事业运行（项）：反映事业单位的基本支出，不包括行政单位（包括实行公务员管理的事业单位）后勤服务中心、医务室等附属事业单位。</w:t>
      </w:r>
    </w:p>
    <w:p>
      <w:pPr>
        <w:spacing w:line="600" w:lineRule="exact"/>
        <w:ind w:firstLine="640" w:firstLineChars="200"/>
        <w:rPr>
          <w:rFonts w:ascii="仿宋_GB2312" w:hAnsi="宋体" w:eastAsia="仿宋_GB2312" w:cs="宋体"/>
          <w:kern w:val="0"/>
          <w:sz w:val="32"/>
          <w:szCs w:val="30"/>
        </w:rPr>
      </w:pPr>
      <w:r>
        <w:rPr>
          <w:rFonts w:hint="eastAsia" w:ascii="仿宋_GB2312" w:hAnsi="黑体" w:eastAsia="仿宋_GB2312" w:cs="仿宋_GB2312"/>
          <w:sz w:val="32"/>
          <w:szCs w:val="32"/>
        </w:rPr>
        <w:t>自然资源海洋气象等支出（类）其他自然资源海洋气象等支出（款）其他自然资源海洋气象等支出（项：反映其他用于海洋管理事务方面的支出。</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住房保障支出（类）住房改革支出（款）住房公积金（项）：指用于行政事业单位按人力资源和社会保障部、财政部规定的基本工资和津贴补贴以及规定比例为职工缴纳的住房公积金。</w:t>
      </w:r>
    </w:p>
    <w:p>
      <w:pPr>
        <w:widowControl/>
        <w:spacing w:line="600" w:lineRule="exact"/>
        <w:ind w:firstLine="640" w:firstLineChars="200"/>
        <w:rPr>
          <w:rFonts w:ascii="仿宋_GB2312" w:hAnsi="宋体" w:eastAsia="仿宋_GB2312" w:cs="宋体"/>
          <w:kern w:val="0"/>
          <w:sz w:val="32"/>
          <w:szCs w:val="30"/>
        </w:rPr>
      </w:pPr>
      <w:r>
        <w:rPr>
          <w:rFonts w:hint="eastAsia" w:ascii="仿宋_GB2312" w:hAnsi="宋体" w:eastAsia="仿宋_GB2312" w:cs="宋体"/>
          <w:kern w:val="0"/>
          <w:sz w:val="32"/>
          <w:szCs w:val="30"/>
        </w:rPr>
        <w:t>住房保障支出（类）住房改革支出（款）购房补贴（项）：指按房改政策规定的标准，行政事业单位向符合条件职工发放的用于购买住房的补贴。</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省教育厅本级运行用于购买货物和服务的各项资金，包括办公费、印刷费、咨询费、手续费、邮电费、差旅费、会议费、维修（维护）费、租赁费、会议费。专用材料费（机关商品和服务支出）、公务用车运行维护费、办公设备购置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BCBF6"/>
    <w:multiLevelType w:val="singleLevel"/>
    <w:tmpl w:val="F16BCBF6"/>
    <w:lvl w:ilvl="0" w:tentative="0">
      <w:start w:val="3"/>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ZmODIzMmE5YTgyYzk0ZDI5MGIyOWM5ZGU3OWQ3ZmIifQ=="/>
  </w:docVars>
  <w:rsids>
    <w:rsidRoot w:val="00234A83"/>
    <w:rsid w:val="000161BD"/>
    <w:rsid w:val="00027381"/>
    <w:rsid w:val="00032940"/>
    <w:rsid w:val="000464BD"/>
    <w:rsid w:val="000842BE"/>
    <w:rsid w:val="00093463"/>
    <w:rsid w:val="000B03C1"/>
    <w:rsid w:val="000D3C57"/>
    <w:rsid w:val="000D6B0B"/>
    <w:rsid w:val="000E0761"/>
    <w:rsid w:val="001241BA"/>
    <w:rsid w:val="0012660D"/>
    <w:rsid w:val="001434DA"/>
    <w:rsid w:val="001B3B3B"/>
    <w:rsid w:val="00224A9F"/>
    <w:rsid w:val="002326C2"/>
    <w:rsid w:val="00234A83"/>
    <w:rsid w:val="00250BF8"/>
    <w:rsid w:val="00275DFB"/>
    <w:rsid w:val="002844A5"/>
    <w:rsid w:val="0029320E"/>
    <w:rsid w:val="002D05BF"/>
    <w:rsid w:val="002E3BC3"/>
    <w:rsid w:val="00301D17"/>
    <w:rsid w:val="0030396C"/>
    <w:rsid w:val="0031288B"/>
    <w:rsid w:val="00321CF4"/>
    <w:rsid w:val="0032568A"/>
    <w:rsid w:val="0036487B"/>
    <w:rsid w:val="003C504D"/>
    <w:rsid w:val="003D710E"/>
    <w:rsid w:val="003F23CE"/>
    <w:rsid w:val="004465DC"/>
    <w:rsid w:val="00450C8B"/>
    <w:rsid w:val="004639B6"/>
    <w:rsid w:val="0046409E"/>
    <w:rsid w:val="004A2D25"/>
    <w:rsid w:val="004A2F89"/>
    <w:rsid w:val="004B0A90"/>
    <w:rsid w:val="004D3723"/>
    <w:rsid w:val="004D41AD"/>
    <w:rsid w:val="004F7083"/>
    <w:rsid w:val="005B525B"/>
    <w:rsid w:val="005C2F2D"/>
    <w:rsid w:val="006048F4"/>
    <w:rsid w:val="006525B6"/>
    <w:rsid w:val="00655BFA"/>
    <w:rsid w:val="00692459"/>
    <w:rsid w:val="006F03AC"/>
    <w:rsid w:val="006F78A7"/>
    <w:rsid w:val="00720CEB"/>
    <w:rsid w:val="00747AD8"/>
    <w:rsid w:val="00770BAC"/>
    <w:rsid w:val="00785D10"/>
    <w:rsid w:val="007A5934"/>
    <w:rsid w:val="007D6CD9"/>
    <w:rsid w:val="00804F1E"/>
    <w:rsid w:val="00811DE4"/>
    <w:rsid w:val="00841D33"/>
    <w:rsid w:val="008439D6"/>
    <w:rsid w:val="00847B32"/>
    <w:rsid w:val="008617B7"/>
    <w:rsid w:val="00894913"/>
    <w:rsid w:val="008A3152"/>
    <w:rsid w:val="008B1133"/>
    <w:rsid w:val="00947E5D"/>
    <w:rsid w:val="00960E7E"/>
    <w:rsid w:val="009A2C9A"/>
    <w:rsid w:val="009B3989"/>
    <w:rsid w:val="009E3F0C"/>
    <w:rsid w:val="009F32AF"/>
    <w:rsid w:val="00A031D7"/>
    <w:rsid w:val="00A14D1F"/>
    <w:rsid w:val="00A4690C"/>
    <w:rsid w:val="00A742E3"/>
    <w:rsid w:val="00AC5993"/>
    <w:rsid w:val="00AD7476"/>
    <w:rsid w:val="00AD7649"/>
    <w:rsid w:val="00AE27D4"/>
    <w:rsid w:val="00B045F0"/>
    <w:rsid w:val="00B37C7E"/>
    <w:rsid w:val="00B76E6C"/>
    <w:rsid w:val="00B860AB"/>
    <w:rsid w:val="00BA5771"/>
    <w:rsid w:val="00BF2184"/>
    <w:rsid w:val="00C30118"/>
    <w:rsid w:val="00C47B09"/>
    <w:rsid w:val="00C723D9"/>
    <w:rsid w:val="00C87B85"/>
    <w:rsid w:val="00C96704"/>
    <w:rsid w:val="00CA6889"/>
    <w:rsid w:val="00CE7B5D"/>
    <w:rsid w:val="00CF3752"/>
    <w:rsid w:val="00D16F8B"/>
    <w:rsid w:val="00D24FE2"/>
    <w:rsid w:val="00D56353"/>
    <w:rsid w:val="00D641BC"/>
    <w:rsid w:val="00DE31EF"/>
    <w:rsid w:val="00E14D96"/>
    <w:rsid w:val="00E428B9"/>
    <w:rsid w:val="00E90958"/>
    <w:rsid w:val="00ED252F"/>
    <w:rsid w:val="00ED5B8C"/>
    <w:rsid w:val="00EE42F0"/>
    <w:rsid w:val="00EE4A47"/>
    <w:rsid w:val="00F05935"/>
    <w:rsid w:val="00F96E95"/>
    <w:rsid w:val="00FB1D28"/>
    <w:rsid w:val="00FF67AE"/>
    <w:rsid w:val="01064C9A"/>
    <w:rsid w:val="029307AF"/>
    <w:rsid w:val="02AE7397"/>
    <w:rsid w:val="03CE7CF1"/>
    <w:rsid w:val="04754611"/>
    <w:rsid w:val="07342561"/>
    <w:rsid w:val="08145EEF"/>
    <w:rsid w:val="093D1475"/>
    <w:rsid w:val="09F77876"/>
    <w:rsid w:val="0A140428"/>
    <w:rsid w:val="0A586566"/>
    <w:rsid w:val="0ABA2D7D"/>
    <w:rsid w:val="0AF53DB5"/>
    <w:rsid w:val="0B3B779F"/>
    <w:rsid w:val="0BF7590B"/>
    <w:rsid w:val="0C030754"/>
    <w:rsid w:val="0CFD33F5"/>
    <w:rsid w:val="0D562B05"/>
    <w:rsid w:val="10F75BF9"/>
    <w:rsid w:val="11382C4E"/>
    <w:rsid w:val="13207E3D"/>
    <w:rsid w:val="14ED00CC"/>
    <w:rsid w:val="15FD448C"/>
    <w:rsid w:val="16175031"/>
    <w:rsid w:val="166376D8"/>
    <w:rsid w:val="16DE7DF3"/>
    <w:rsid w:val="172F68A1"/>
    <w:rsid w:val="173D7210"/>
    <w:rsid w:val="175005C5"/>
    <w:rsid w:val="17D15BAA"/>
    <w:rsid w:val="17E31439"/>
    <w:rsid w:val="18956BD8"/>
    <w:rsid w:val="18FF4051"/>
    <w:rsid w:val="19550115"/>
    <w:rsid w:val="1A077661"/>
    <w:rsid w:val="1A9A2283"/>
    <w:rsid w:val="1BAF6202"/>
    <w:rsid w:val="1C6E5776"/>
    <w:rsid w:val="1D385D84"/>
    <w:rsid w:val="1DC064A5"/>
    <w:rsid w:val="1DF919B7"/>
    <w:rsid w:val="1E312EFF"/>
    <w:rsid w:val="1FAA11BB"/>
    <w:rsid w:val="1FBE4C66"/>
    <w:rsid w:val="2092414C"/>
    <w:rsid w:val="212D20A3"/>
    <w:rsid w:val="218D7FF7"/>
    <w:rsid w:val="21B87493"/>
    <w:rsid w:val="22042C02"/>
    <w:rsid w:val="223544A3"/>
    <w:rsid w:val="23B819CC"/>
    <w:rsid w:val="246B6A3F"/>
    <w:rsid w:val="25687161"/>
    <w:rsid w:val="259A7BFF"/>
    <w:rsid w:val="26300096"/>
    <w:rsid w:val="26F45411"/>
    <w:rsid w:val="27A961FC"/>
    <w:rsid w:val="285D2B42"/>
    <w:rsid w:val="28C8445F"/>
    <w:rsid w:val="28CB3F50"/>
    <w:rsid w:val="291E22D1"/>
    <w:rsid w:val="2A1C3F0A"/>
    <w:rsid w:val="2AC6485F"/>
    <w:rsid w:val="2C526E62"/>
    <w:rsid w:val="2C8D7E9A"/>
    <w:rsid w:val="2E3A5DFF"/>
    <w:rsid w:val="2E442671"/>
    <w:rsid w:val="2E7647C1"/>
    <w:rsid w:val="2E903C71"/>
    <w:rsid w:val="2F6A6270"/>
    <w:rsid w:val="2FD951A4"/>
    <w:rsid w:val="30330D58"/>
    <w:rsid w:val="31B5579D"/>
    <w:rsid w:val="320A7897"/>
    <w:rsid w:val="32827D75"/>
    <w:rsid w:val="33F24A86"/>
    <w:rsid w:val="34CE72A2"/>
    <w:rsid w:val="35284C04"/>
    <w:rsid w:val="36054F45"/>
    <w:rsid w:val="362B4280"/>
    <w:rsid w:val="363520F1"/>
    <w:rsid w:val="36CF7301"/>
    <w:rsid w:val="36D93558"/>
    <w:rsid w:val="371B60A2"/>
    <w:rsid w:val="37D44BCF"/>
    <w:rsid w:val="386D6DD1"/>
    <w:rsid w:val="388C54AA"/>
    <w:rsid w:val="389600D6"/>
    <w:rsid w:val="38A81BB8"/>
    <w:rsid w:val="38CE5AC2"/>
    <w:rsid w:val="39934616"/>
    <w:rsid w:val="39BC1DBE"/>
    <w:rsid w:val="39DC5FBD"/>
    <w:rsid w:val="3ADE3FB6"/>
    <w:rsid w:val="3B443E1A"/>
    <w:rsid w:val="3DD0408A"/>
    <w:rsid w:val="3E834C59"/>
    <w:rsid w:val="3F035D9A"/>
    <w:rsid w:val="3F220916"/>
    <w:rsid w:val="3F5E56C6"/>
    <w:rsid w:val="3FB96E9B"/>
    <w:rsid w:val="3FC76DC7"/>
    <w:rsid w:val="43CD6976"/>
    <w:rsid w:val="450F36EA"/>
    <w:rsid w:val="452A22D2"/>
    <w:rsid w:val="45717F01"/>
    <w:rsid w:val="46F34946"/>
    <w:rsid w:val="4799729B"/>
    <w:rsid w:val="497A134E"/>
    <w:rsid w:val="4C4A5008"/>
    <w:rsid w:val="4D493511"/>
    <w:rsid w:val="4E920EE8"/>
    <w:rsid w:val="4EC310A1"/>
    <w:rsid w:val="4F3F4BCC"/>
    <w:rsid w:val="4F7F76BE"/>
    <w:rsid w:val="5124051D"/>
    <w:rsid w:val="51981FF4"/>
    <w:rsid w:val="520619D1"/>
    <w:rsid w:val="52A86F2C"/>
    <w:rsid w:val="52B70F1D"/>
    <w:rsid w:val="55990DAE"/>
    <w:rsid w:val="57664CC0"/>
    <w:rsid w:val="5815042B"/>
    <w:rsid w:val="58421289"/>
    <w:rsid w:val="5875165E"/>
    <w:rsid w:val="58847AF3"/>
    <w:rsid w:val="5943175D"/>
    <w:rsid w:val="599B6EA3"/>
    <w:rsid w:val="5AA93841"/>
    <w:rsid w:val="5D0905C7"/>
    <w:rsid w:val="5D39283E"/>
    <w:rsid w:val="5D5F28DD"/>
    <w:rsid w:val="5D7D4CEE"/>
    <w:rsid w:val="5D9C143B"/>
    <w:rsid w:val="5E5F0DE7"/>
    <w:rsid w:val="5EA467FA"/>
    <w:rsid w:val="5EF808F3"/>
    <w:rsid w:val="5F6F47EF"/>
    <w:rsid w:val="5FA0143A"/>
    <w:rsid w:val="600F2399"/>
    <w:rsid w:val="60A800F7"/>
    <w:rsid w:val="60C61C2E"/>
    <w:rsid w:val="61296C26"/>
    <w:rsid w:val="615C33BC"/>
    <w:rsid w:val="6162474A"/>
    <w:rsid w:val="63E1229E"/>
    <w:rsid w:val="64432611"/>
    <w:rsid w:val="64436AB5"/>
    <w:rsid w:val="65436640"/>
    <w:rsid w:val="65CC6636"/>
    <w:rsid w:val="6723497B"/>
    <w:rsid w:val="67F00D02"/>
    <w:rsid w:val="68F640F6"/>
    <w:rsid w:val="6A3F7D1E"/>
    <w:rsid w:val="6A9C6AD5"/>
    <w:rsid w:val="6BAC13E3"/>
    <w:rsid w:val="6C5C0714"/>
    <w:rsid w:val="6D9263B7"/>
    <w:rsid w:val="702A28D7"/>
    <w:rsid w:val="70853FB1"/>
    <w:rsid w:val="721455EC"/>
    <w:rsid w:val="73B250BD"/>
    <w:rsid w:val="73C117A4"/>
    <w:rsid w:val="74213FF1"/>
    <w:rsid w:val="74D53759"/>
    <w:rsid w:val="74E514C2"/>
    <w:rsid w:val="76760624"/>
    <w:rsid w:val="7AE91D0C"/>
    <w:rsid w:val="7B022DCE"/>
    <w:rsid w:val="7B2F16E9"/>
    <w:rsid w:val="7BCE4AD8"/>
    <w:rsid w:val="7BD051B4"/>
    <w:rsid w:val="7C745605"/>
    <w:rsid w:val="7C985F1C"/>
    <w:rsid w:val="7D060228"/>
    <w:rsid w:val="7DFF35F5"/>
    <w:rsid w:val="7EF40C80"/>
    <w:rsid w:val="7F1C3D32"/>
    <w:rsid w:val="7F2552DD"/>
    <w:rsid w:val="7FC56178"/>
    <w:rsid w:val="7FE2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cs="宋体"/>
      <w:kern w:val="0"/>
      <w:sz w:val="24"/>
      <w:szCs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3"/>
    <w:semiHidden/>
    <w:uiPriority w:val="99"/>
    <w:rPr>
      <w:rFonts w:ascii="Calibri" w:hAnsi="Calibri" w:eastAsia="宋体" w:cs="黑体"/>
      <w:sz w:val="18"/>
      <w:szCs w:val="18"/>
    </w:rPr>
  </w:style>
  <w:style w:type="character" w:customStyle="1" w:styleId="9">
    <w:name w:val="页脚 Char"/>
    <w:basedOn w:val="6"/>
    <w:link w:val="2"/>
    <w:semiHidden/>
    <w:uiPriority w:val="99"/>
    <w:rPr>
      <w:rFonts w:ascii="Calibri" w:hAnsi="Calibri" w:eastAsia="宋体" w:cs="黑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5359</Words>
  <Characters>5568</Characters>
  <Lines>38</Lines>
  <Paragraphs>10</Paragraphs>
  <TotalTime>99</TotalTime>
  <ScaleCrop>false</ScaleCrop>
  <LinksUpToDate>false</LinksUpToDate>
  <CharactersWithSpaces>5573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2021-02-08T08:42:00Z</dcterms:created>
  <dc:creator>微软用户</dc:creator>
  <cp:lastModifiedBy>Administrator</cp:lastModifiedBy>
  <cp:lastPrinted>2021-02-08T12:02:00Z</cp:lastPrinted>
  <dcterms:modified xsi:type="dcterms:W3CDTF">2023-02-13T02:29:23Z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6CFD5A785E8C4998B80E26E37365B689</vt:lpwstr>
  </property>
</Properties>
</file>